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902"/>
        <w:gridCol w:w="599"/>
        <w:gridCol w:w="535"/>
        <w:gridCol w:w="3967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765B24" w:rsidRDefault="00586758" w:rsidP="00586758">
      <w:pPr>
        <w:pStyle w:val="aa"/>
        <w:widowControl w:val="0"/>
        <w:tabs>
          <w:tab w:val="clear" w:pos="4153"/>
          <w:tab w:val="clear" w:pos="8306"/>
        </w:tabs>
        <w:rPr>
          <w:sz w:val="26"/>
          <w:szCs w:val="26"/>
        </w:rPr>
      </w:pPr>
      <w:r w:rsidRPr="00727F4A">
        <w:rPr>
          <w:sz w:val="26"/>
          <w:szCs w:val="26"/>
        </w:rPr>
        <w:t xml:space="preserve">Об утверждении схемы </w:t>
      </w:r>
      <w:r>
        <w:rPr>
          <w:sz w:val="26"/>
          <w:szCs w:val="26"/>
        </w:rPr>
        <w:t>о</w:t>
      </w:r>
      <w:r w:rsidRPr="00727F4A">
        <w:rPr>
          <w:sz w:val="26"/>
          <w:szCs w:val="26"/>
        </w:rPr>
        <w:t>дномандатных</w:t>
      </w:r>
      <w:r>
        <w:rPr>
          <w:sz w:val="26"/>
          <w:szCs w:val="26"/>
        </w:rPr>
        <w:t xml:space="preserve"> </w:t>
      </w:r>
    </w:p>
    <w:p w:rsidR="00765B24" w:rsidRDefault="00586758" w:rsidP="00586758">
      <w:pPr>
        <w:pStyle w:val="aa"/>
        <w:widowControl w:val="0"/>
        <w:tabs>
          <w:tab w:val="clear" w:pos="4153"/>
          <w:tab w:val="clear" w:pos="8306"/>
        </w:tabs>
        <w:rPr>
          <w:sz w:val="26"/>
          <w:szCs w:val="26"/>
        </w:rPr>
      </w:pPr>
      <w:r w:rsidRPr="00727F4A">
        <w:rPr>
          <w:sz w:val="26"/>
          <w:szCs w:val="26"/>
        </w:rPr>
        <w:t>избирательных округов для проведения</w:t>
      </w:r>
      <w:r>
        <w:rPr>
          <w:sz w:val="26"/>
          <w:szCs w:val="26"/>
        </w:rPr>
        <w:t xml:space="preserve"> </w:t>
      </w:r>
    </w:p>
    <w:p w:rsidR="00586758" w:rsidRPr="00727F4A" w:rsidRDefault="00586758" w:rsidP="00586758">
      <w:pPr>
        <w:pStyle w:val="aa"/>
        <w:widowControl w:val="0"/>
        <w:tabs>
          <w:tab w:val="clear" w:pos="4153"/>
          <w:tab w:val="clear" w:pos="8306"/>
        </w:tabs>
        <w:rPr>
          <w:sz w:val="26"/>
          <w:szCs w:val="26"/>
        </w:rPr>
      </w:pPr>
      <w:r w:rsidRPr="00727F4A">
        <w:rPr>
          <w:sz w:val="26"/>
          <w:szCs w:val="26"/>
        </w:rPr>
        <w:t>выборов депутатов Думы города Когалыма</w:t>
      </w:r>
      <w:r>
        <w:rPr>
          <w:sz w:val="26"/>
          <w:szCs w:val="26"/>
        </w:rPr>
        <w:t xml:space="preserve"> </w:t>
      </w:r>
    </w:p>
    <w:p w:rsidR="00586758" w:rsidRPr="00727F4A" w:rsidRDefault="00586758" w:rsidP="00586758">
      <w:pPr>
        <w:widowControl w:val="0"/>
        <w:jc w:val="both"/>
        <w:rPr>
          <w:sz w:val="26"/>
          <w:szCs w:val="26"/>
        </w:rPr>
      </w:pPr>
    </w:p>
    <w:p w:rsidR="00586758" w:rsidRPr="00727F4A" w:rsidRDefault="00586758" w:rsidP="00586758">
      <w:pPr>
        <w:widowControl w:val="0"/>
        <w:jc w:val="both"/>
        <w:rPr>
          <w:sz w:val="26"/>
          <w:szCs w:val="26"/>
        </w:rPr>
      </w:pPr>
    </w:p>
    <w:p w:rsidR="00586758" w:rsidRDefault="00586758" w:rsidP="00586758">
      <w:pPr>
        <w:widowControl w:val="0"/>
        <w:ind w:firstLine="709"/>
        <w:jc w:val="both"/>
        <w:rPr>
          <w:sz w:val="26"/>
          <w:szCs w:val="26"/>
        </w:rPr>
      </w:pPr>
      <w:r w:rsidRPr="00656A83">
        <w:rPr>
          <w:sz w:val="26"/>
          <w:szCs w:val="26"/>
        </w:rPr>
        <w:t>В соответствии</w:t>
      </w:r>
      <w:r w:rsidR="00EC5AF2">
        <w:rPr>
          <w:sz w:val="26"/>
          <w:szCs w:val="26"/>
        </w:rPr>
        <w:t xml:space="preserve"> со</w:t>
      </w:r>
      <w:r w:rsidRPr="00656A83">
        <w:rPr>
          <w:sz w:val="26"/>
          <w:szCs w:val="26"/>
        </w:rPr>
        <w:t xml:space="preserve"> </w:t>
      </w:r>
      <w:r w:rsidR="00EC5AF2" w:rsidRPr="00EC5AF2">
        <w:rPr>
          <w:sz w:val="26"/>
          <w:szCs w:val="26"/>
        </w:rPr>
        <w:t>статьей 18 Федерального закона</w:t>
      </w:r>
      <w:r w:rsidR="00EC5AF2">
        <w:rPr>
          <w:sz w:val="26"/>
          <w:szCs w:val="26"/>
        </w:rPr>
        <w:t xml:space="preserve"> </w:t>
      </w:r>
      <w:r>
        <w:rPr>
          <w:sz w:val="26"/>
          <w:szCs w:val="26"/>
        </w:rPr>
        <w:t>от 12.06.2002 №</w:t>
      </w:r>
      <w:r w:rsidRPr="00727F4A">
        <w:rPr>
          <w:sz w:val="26"/>
          <w:szCs w:val="26"/>
        </w:rPr>
        <w:t>67-ФЗ «Об основных гарантиях избирательных прав и права на участие в референдуме граждан Российской Федерации»</w:t>
      </w:r>
      <w:r>
        <w:rPr>
          <w:sz w:val="26"/>
          <w:szCs w:val="26"/>
        </w:rPr>
        <w:t xml:space="preserve">, </w:t>
      </w:r>
      <w:r w:rsidR="00EC5AF2" w:rsidRPr="00EC5AF2">
        <w:rPr>
          <w:sz w:val="26"/>
          <w:szCs w:val="26"/>
        </w:rPr>
        <w:t xml:space="preserve">статьями 18, 22 Устава города Когалыма, </w:t>
      </w:r>
      <w:r>
        <w:rPr>
          <w:sz w:val="26"/>
          <w:szCs w:val="26"/>
        </w:rPr>
        <w:t>р</w:t>
      </w:r>
      <w:r w:rsidRPr="00127084">
        <w:rPr>
          <w:sz w:val="26"/>
          <w:szCs w:val="26"/>
        </w:rPr>
        <w:t>ассмотрев представленн</w:t>
      </w:r>
      <w:r w:rsidR="00EC5AF2">
        <w:rPr>
          <w:sz w:val="26"/>
          <w:szCs w:val="26"/>
        </w:rPr>
        <w:t>ую</w:t>
      </w:r>
      <w:r w:rsidRPr="00127084">
        <w:rPr>
          <w:sz w:val="26"/>
          <w:szCs w:val="26"/>
        </w:rPr>
        <w:t xml:space="preserve"> территориальной избирательной комиссией города Когалыма схем</w:t>
      </w:r>
      <w:r w:rsidR="00EC5AF2">
        <w:rPr>
          <w:sz w:val="26"/>
          <w:szCs w:val="26"/>
        </w:rPr>
        <w:t>у</w:t>
      </w:r>
      <w:r w:rsidRPr="00127084">
        <w:rPr>
          <w:sz w:val="26"/>
          <w:szCs w:val="26"/>
        </w:rPr>
        <w:t xml:space="preserve"> одномандатных избирательных округов для проведения выборов депутатов Думы города Когалыма</w:t>
      </w:r>
      <w:r>
        <w:rPr>
          <w:sz w:val="26"/>
          <w:szCs w:val="26"/>
        </w:rPr>
        <w:t xml:space="preserve">, </w:t>
      </w:r>
      <w:r w:rsidRPr="00127084">
        <w:rPr>
          <w:sz w:val="26"/>
          <w:szCs w:val="26"/>
        </w:rPr>
        <w:t>Дума города Когалыма РЕШИЛА:</w:t>
      </w:r>
    </w:p>
    <w:p w:rsidR="00586758" w:rsidRPr="00727F4A" w:rsidRDefault="00586758" w:rsidP="00586758">
      <w:pPr>
        <w:widowControl w:val="0"/>
        <w:jc w:val="both"/>
        <w:rPr>
          <w:sz w:val="26"/>
          <w:szCs w:val="26"/>
        </w:rPr>
      </w:pPr>
    </w:p>
    <w:p w:rsidR="00586758" w:rsidRDefault="00586758" w:rsidP="00586758">
      <w:pPr>
        <w:pStyle w:val="2"/>
        <w:widowControl w:val="0"/>
        <w:ind w:firstLine="709"/>
        <w:rPr>
          <w:sz w:val="26"/>
          <w:szCs w:val="26"/>
        </w:rPr>
      </w:pPr>
      <w:r w:rsidRPr="00727F4A">
        <w:rPr>
          <w:sz w:val="26"/>
          <w:szCs w:val="26"/>
        </w:rPr>
        <w:t>1. Утвердить схему однома</w:t>
      </w:r>
      <w:r>
        <w:rPr>
          <w:sz w:val="26"/>
          <w:szCs w:val="26"/>
        </w:rPr>
        <w:t xml:space="preserve">ндатных избирательных округов для проведения выборов депутатов Думы города Когалыма </w:t>
      </w:r>
      <w:r w:rsidRPr="00727F4A">
        <w:rPr>
          <w:sz w:val="26"/>
          <w:szCs w:val="26"/>
        </w:rPr>
        <w:t>в границах согласно приложени</w:t>
      </w:r>
      <w:r>
        <w:rPr>
          <w:sz w:val="26"/>
          <w:szCs w:val="26"/>
        </w:rPr>
        <w:t>ям 1, 2, 3.</w:t>
      </w:r>
    </w:p>
    <w:p w:rsidR="002B48E8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65B24" w:rsidRDefault="00765B24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65B24">
        <w:rPr>
          <w:rFonts w:ascii="Times New Roman" w:hAnsi="Times New Roman" w:cs="Times New Roman"/>
          <w:b w:val="0"/>
          <w:sz w:val="26"/>
          <w:szCs w:val="26"/>
        </w:rPr>
        <w:t>2. Признать утратившими силу следующие решения Думы города Когалыма:</w:t>
      </w:r>
    </w:p>
    <w:p w:rsidR="00765B24" w:rsidRDefault="00765B24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2.1. </w:t>
      </w:r>
      <w:r w:rsidRPr="00765B24">
        <w:rPr>
          <w:rFonts w:ascii="Times New Roman" w:hAnsi="Times New Roman" w:cs="Times New Roman"/>
          <w:b w:val="0"/>
          <w:sz w:val="26"/>
          <w:szCs w:val="26"/>
        </w:rPr>
        <w:t xml:space="preserve">от 30.03.2016 </w:t>
      </w:r>
      <w:r>
        <w:rPr>
          <w:rFonts w:ascii="Times New Roman" w:hAnsi="Times New Roman" w:cs="Times New Roman"/>
          <w:b w:val="0"/>
          <w:sz w:val="26"/>
          <w:szCs w:val="26"/>
        </w:rPr>
        <w:t>№</w:t>
      </w:r>
      <w:r w:rsidRPr="00765B24">
        <w:rPr>
          <w:rFonts w:ascii="Times New Roman" w:hAnsi="Times New Roman" w:cs="Times New Roman"/>
          <w:b w:val="0"/>
          <w:sz w:val="26"/>
          <w:szCs w:val="26"/>
        </w:rPr>
        <w:t xml:space="preserve">661-ГД </w:t>
      </w: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Pr="00765B24">
        <w:rPr>
          <w:rFonts w:ascii="Times New Roman" w:hAnsi="Times New Roman" w:cs="Times New Roman"/>
          <w:b w:val="0"/>
          <w:sz w:val="26"/>
          <w:szCs w:val="26"/>
        </w:rPr>
        <w:t>Об утверждении схемы одномандатных избирательных округов для проведения выборов депутатов Думы города Когалыма</w:t>
      </w:r>
      <w:r>
        <w:rPr>
          <w:rFonts w:ascii="Times New Roman" w:hAnsi="Times New Roman" w:cs="Times New Roman"/>
          <w:b w:val="0"/>
          <w:sz w:val="26"/>
          <w:szCs w:val="26"/>
        </w:rPr>
        <w:t>»;</w:t>
      </w:r>
    </w:p>
    <w:p w:rsidR="00765B24" w:rsidRDefault="00765B24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2.2. </w:t>
      </w:r>
      <w:r w:rsidRPr="00765B24">
        <w:rPr>
          <w:rFonts w:ascii="Times New Roman" w:hAnsi="Times New Roman" w:cs="Times New Roman"/>
          <w:b w:val="0"/>
          <w:sz w:val="26"/>
          <w:szCs w:val="26"/>
        </w:rPr>
        <w:t xml:space="preserve">от 18.11.2020 </w:t>
      </w:r>
      <w:r>
        <w:rPr>
          <w:rFonts w:ascii="Times New Roman" w:hAnsi="Times New Roman" w:cs="Times New Roman"/>
          <w:b w:val="0"/>
          <w:sz w:val="26"/>
          <w:szCs w:val="26"/>
        </w:rPr>
        <w:t>№</w:t>
      </w:r>
      <w:r w:rsidRPr="00765B24">
        <w:rPr>
          <w:rFonts w:ascii="Times New Roman" w:hAnsi="Times New Roman" w:cs="Times New Roman"/>
          <w:b w:val="0"/>
          <w:sz w:val="26"/>
          <w:szCs w:val="26"/>
        </w:rPr>
        <w:t xml:space="preserve">470-ГД </w:t>
      </w: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Pr="00765B24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в решение Думы города Когалыма от 30.03.2016 </w:t>
      </w:r>
      <w:r>
        <w:rPr>
          <w:rFonts w:ascii="Times New Roman" w:hAnsi="Times New Roman" w:cs="Times New Roman"/>
          <w:b w:val="0"/>
          <w:sz w:val="26"/>
          <w:szCs w:val="26"/>
        </w:rPr>
        <w:t>№</w:t>
      </w:r>
      <w:r w:rsidRPr="00765B24">
        <w:rPr>
          <w:rFonts w:ascii="Times New Roman" w:hAnsi="Times New Roman" w:cs="Times New Roman"/>
          <w:b w:val="0"/>
          <w:sz w:val="26"/>
          <w:szCs w:val="26"/>
        </w:rPr>
        <w:t>661-ГД</w:t>
      </w:r>
      <w:r>
        <w:rPr>
          <w:rFonts w:ascii="Times New Roman" w:hAnsi="Times New Roman" w:cs="Times New Roman"/>
          <w:b w:val="0"/>
          <w:sz w:val="26"/>
          <w:szCs w:val="26"/>
        </w:rPr>
        <w:t>»;</w:t>
      </w:r>
    </w:p>
    <w:p w:rsidR="00765B24" w:rsidRDefault="00765B24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2.3. </w:t>
      </w:r>
      <w:r w:rsidRPr="00765B24">
        <w:rPr>
          <w:rFonts w:ascii="Times New Roman" w:hAnsi="Times New Roman" w:cs="Times New Roman"/>
          <w:b w:val="0"/>
          <w:sz w:val="26"/>
          <w:szCs w:val="26"/>
        </w:rPr>
        <w:t xml:space="preserve">от 23.12.2020 </w:t>
      </w:r>
      <w:r>
        <w:rPr>
          <w:rFonts w:ascii="Times New Roman" w:hAnsi="Times New Roman" w:cs="Times New Roman"/>
          <w:b w:val="0"/>
          <w:sz w:val="26"/>
          <w:szCs w:val="26"/>
        </w:rPr>
        <w:t>№</w:t>
      </w:r>
      <w:r w:rsidRPr="00765B24">
        <w:rPr>
          <w:rFonts w:ascii="Times New Roman" w:hAnsi="Times New Roman" w:cs="Times New Roman"/>
          <w:b w:val="0"/>
          <w:sz w:val="26"/>
          <w:szCs w:val="26"/>
        </w:rPr>
        <w:t xml:space="preserve">515-ГД </w:t>
      </w: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Pr="00765B24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изменения в решение Думы города Когалыма от 30.03.2016 </w:t>
      </w:r>
      <w:r>
        <w:rPr>
          <w:rFonts w:ascii="Times New Roman" w:hAnsi="Times New Roman" w:cs="Times New Roman"/>
          <w:b w:val="0"/>
          <w:sz w:val="26"/>
          <w:szCs w:val="26"/>
        </w:rPr>
        <w:t>№</w:t>
      </w:r>
      <w:r w:rsidRPr="00765B24">
        <w:rPr>
          <w:rFonts w:ascii="Times New Roman" w:hAnsi="Times New Roman" w:cs="Times New Roman"/>
          <w:b w:val="0"/>
          <w:sz w:val="26"/>
          <w:szCs w:val="26"/>
        </w:rPr>
        <w:t>661-ГД</w:t>
      </w:r>
      <w:r>
        <w:rPr>
          <w:rFonts w:ascii="Times New Roman" w:hAnsi="Times New Roman" w:cs="Times New Roman"/>
          <w:b w:val="0"/>
          <w:sz w:val="26"/>
          <w:szCs w:val="26"/>
        </w:rPr>
        <w:t>»;</w:t>
      </w:r>
    </w:p>
    <w:p w:rsidR="00765B24" w:rsidRDefault="00765B24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2.4. </w:t>
      </w:r>
      <w:r w:rsidRPr="00765B24">
        <w:rPr>
          <w:rFonts w:ascii="Times New Roman" w:hAnsi="Times New Roman" w:cs="Times New Roman"/>
          <w:b w:val="0"/>
          <w:sz w:val="26"/>
          <w:szCs w:val="26"/>
        </w:rPr>
        <w:t xml:space="preserve">от 23.06.2021 </w:t>
      </w:r>
      <w:r>
        <w:rPr>
          <w:rFonts w:ascii="Times New Roman" w:hAnsi="Times New Roman" w:cs="Times New Roman"/>
          <w:b w:val="0"/>
          <w:sz w:val="26"/>
          <w:szCs w:val="26"/>
        </w:rPr>
        <w:t>№</w:t>
      </w:r>
      <w:r w:rsidRPr="00765B24">
        <w:rPr>
          <w:rFonts w:ascii="Times New Roman" w:hAnsi="Times New Roman" w:cs="Times New Roman"/>
          <w:b w:val="0"/>
          <w:sz w:val="26"/>
          <w:szCs w:val="26"/>
        </w:rPr>
        <w:t xml:space="preserve">566-ГД </w:t>
      </w: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Pr="00765B24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изменения в решение Думы города Когалыма от 30.03.2016 </w:t>
      </w:r>
      <w:r>
        <w:rPr>
          <w:rFonts w:ascii="Times New Roman" w:hAnsi="Times New Roman" w:cs="Times New Roman"/>
          <w:b w:val="0"/>
          <w:sz w:val="26"/>
          <w:szCs w:val="26"/>
        </w:rPr>
        <w:t>№</w:t>
      </w:r>
      <w:r w:rsidRPr="00765B24">
        <w:rPr>
          <w:rFonts w:ascii="Times New Roman" w:hAnsi="Times New Roman" w:cs="Times New Roman"/>
          <w:b w:val="0"/>
          <w:sz w:val="26"/>
          <w:szCs w:val="26"/>
        </w:rPr>
        <w:t>661-ГД</w:t>
      </w:r>
      <w:r>
        <w:rPr>
          <w:rFonts w:ascii="Times New Roman" w:hAnsi="Times New Roman" w:cs="Times New Roman"/>
          <w:b w:val="0"/>
          <w:sz w:val="26"/>
          <w:szCs w:val="26"/>
        </w:rPr>
        <w:t>»;</w:t>
      </w:r>
    </w:p>
    <w:p w:rsidR="00765B24" w:rsidRPr="00F93E17" w:rsidRDefault="00765B24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2.5. </w:t>
      </w:r>
      <w:r w:rsidRPr="00765B24">
        <w:rPr>
          <w:rFonts w:ascii="Times New Roman" w:hAnsi="Times New Roman" w:cs="Times New Roman"/>
          <w:b w:val="0"/>
          <w:sz w:val="26"/>
          <w:szCs w:val="26"/>
        </w:rPr>
        <w:t xml:space="preserve">от 12.09.2023 </w:t>
      </w:r>
      <w:r>
        <w:rPr>
          <w:rFonts w:ascii="Times New Roman" w:hAnsi="Times New Roman" w:cs="Times New Roman"/>
          <w:b w:val="0"/>
          <w:sz w:val="26"/>
          <w:szCs w:val="26"/>
        </w:rPr>
        <w:t>№</w:t>
      </w:r>
      <w:r w:rsidRPr="00765B24">
        <w:rPr>
          <w:rFonts w:ascii="Times New Roman" w:hAnsi="Times New Roman" w:cs="Times New Roman"/>
          <w:b w:val="0"/>
          <w:sz w:val="26"/>
          <w:szCs w:val="26"/>
        </w:rPr>
        <w:t xml:space="preserve">303-ГД </w:t>
      </w: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Pr="00765B24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изменения в решение Думы города Когалыма от 30.03.2016 </w:t>
      </w:r>
      <w:r>
        <w:rPr>
          <w:rFonts w:ascii="Times New Roman" w:hAnsi="Times New Roman" w:cs="Times New Roman"/>
          <w:b w:val="0"/>
          <w:sz w:val="26"/>
          <w:szCs w:val="26"/>
        </w:rPr>
        <w:t>№</w:t>
      </w:r>
      <w:r w:rsidRPr="00765B24">
        <w:rPr>
          <w:rFonts w:ascii="Times New Roman" w:hAnsi="Times New Roman" w:cs="Times New Roman"/>
          <w:b w:val="0"/>
          <w:sz w:val="26"/>
          <w:szCs w:val="26"/>
        </w:rPr>
        <w:t>661-ГД</w:t>
      </w:r>
      <w:r>
        <w:rPr>
          <w:rFonts w:ascii="Times New Roman" w:hAnsi="Times New Roman" w:cs="Times New Roman"/>
          <w:b w:val="0"/>
          <w:sz w:val="26"/>
          <w:szCs w:val="26"/>
        </w:rPr>
        <w:t>».</w:t>
      </w: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B48E8" w:rsidRDefault="00765B24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2B48E8" w:rsidRPr="00F93E17">
        <w:rPr>
          <w:rFonts w:ascii="Times New Roman" w:hAnsi="Times New Roman" w:cs="Times New Roman"/>
          <w:sz w:val="26"/>
          <w:szCs w:val="26"/>
        </w:rPr>
        <w:t>. Опубликовать настоящее решение и приложени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="002B48E8" w:rsidRPr="00F93E17">
        <w:rPr>
          <w:rFonts w:ascii="Times New Roman" w:hAnsi="Times New Roman" w:cs="Times New Roman"/>
          <w:sz w:val="26"/>
          <w:szCs w:val="26"/>
        </w:rPr>
        <w:t xml:space="preserve"> к нему </w:t>
      </w:r>
      <w:r w:rsidRPr="00765B24">
        <w:rPr>
          <w:rFonts w:ascii="Times New Roman" w:hAnsi="Times New Roman" w:cs="Times New Roman"/>
          <w:sz w:val="26"/>
          <w:szCs w:val="26"/>
        </w:rPr>
        <w:t>в сетевом издании «Когалымский вестник»: KOGVESTI.RU</w:t>
      </w:r>
      <w:r w:rsidR="00141376" w:rsidRPr="00141376">
        <w:t xml:space="preserve"> </w:t>
      </w:r>
      <w:r w:rsidR="00141376" w:rsidRPr="00141376">
        <w:rPr>
          <w:rFonts w:ascii="Times New Roman" w:hAnsi="Times New Roman" w:cs="Times New Roman"/>
          <w:sz w:val="26"/>
          <w:szCs w:val="26"/>
        </w:rPr>
        <w:t>не позднее чем через пять дней после ее утверждения</w:t>
      </w:r>
      <w:r w:rsidR="002B48E8" w:rsidRPr="00F93E17">
        <w:rPr>
          <w:rFonts w:ascii="Times New Roman" w:hAnsi="Times New Roman" w:cs="Times New Roman"/>
          <w:sz w:val="26"/>
          <w:szCs w:val="26"/>
        </w:rPr>
        <w:t>.</w:t>
      </w:r>
    </w:p>
    <w:p w:rsidR="003D6A0D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F18C4" w:rsidRPr="00F93E17" w:rsidRDefault="002F18C4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  <w:bookmarkStart w:id="2" w:name="_GoBack"/>
            <w:bookmarkEnd w:id="2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F8435A">
              <w:rPr>
                <w:color w:val="000000" w:themeColor="text1"/>
                <w:sz w:val="26"/>
                <w:szCs w:val="26"/>
              </w:rPr>
              <w:t xml:space="preserve"> 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Т.А. Агадуллин" w:value="Т.А. Агадуллин"/>
                <w:listItem w:displayText="Р.Я. Ярема" w:value="Р.Я. Ярема"/>
                <w:listItem w:displayText="Л.А. Юрьева" w:value="Л.А. Юрьева"/>
                <w:listItem w:displayText="А.А. Морозов" w:value="А.А. Морозов"/>
                <w:listItem w:displayText="Р.Ш. Юсупов" w:value="Р.Ш. Юсупов"/>
              </w:dropDownList>
            </w:sdtPr>
            <w:sdtEndPr/>
            <w:sdtContent>
              <w:p w:rsidR="00F712D2" w:rsidRDefault="00DC1D66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 Агадуллин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176F70">
      <w:pgSz w:w="11906" w:h="16838"/>
      <w:pgMar w:top="993" w:right="567" w:bottom="28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0F578F"/>
    <w:rsid w:val="00123B3D"/>
    <w:rsid w:val="00141376"/>
    <w:rsid w:val="001438BB"/>
    <w:rsid w:val="00171A84"/>
    <w:rsid w:val="00176F70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18C4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86758"/>
    <w:rsid w:val="005963AE"/>
    <w:rsid w:val="005B671E"/>
    <w:rsid w:val="006015ED"/>
    <w:rsid w:val="00625AA2"/>
    <w:rsid w:val="00635680"/>
    <w:rsid w:val="006429F8"/>
    <w:rsid w:val="0065731C"/>
    <w:rsid w:val="006E0CF1"/>
    <w:rsid w:val="00705054"/>
    <w:rsid w:val="00747B75"/>
    <w:rsid w:val="00765B24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1D66"/>
    <w:rsid w:val="00DC4E03"/>
    <w:rsid w:val="00DE6BA7"/>
    <w:rsid w:val="00E275C8"/>
    <w:rsid w:val="00EB75CB"/>
    <w:rsid w:val="00EC17E6"/>
    <w:rsid w:val="00EC5AF2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435A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586758"/>
    <w:pPr>
      <w:tabs>
        <w:tab w:val="center" w:pos="4153"/>
        <w:tab w:val="right" w:pos="8306"/>
      </w:tabs>
    </w:pPr>
    <w:rPr>
      <w:sz w:val="24"/>
    </w:rPr>
  </w:style>
  <w:style w:type="character" w:customStyle="1" w:styleId="ab">
    <w:name w:val="Нижний колонтитул Знак"/>
    <w:basedOn w:val="a0"/>
    <w:link w:val="aa"/>
    <w:uiPriority w:val="99"/>
    <w:rsid w:val="0058675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86758"/>
    <w:pPr>
      <w:ind w:firstLine="720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58675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5E3A69"/>
    <w:rsid w:val="00B213F7"/>
    <w:rsid w:val="00BF02CF"/>
    <w:rsid w:val="00DB002F"/>
    <w:rsid w:val="00E80CA9"/>
    <w:rsid w:val="00FF3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F0824-A94A-4EAD-A70F-1AC0B618A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116</cp:revision>
  <cp:lastPrinted>2022-11-11T11:42:00Z</cp:lastPrinted>
  <dcterms:created xsi:type="dcterms:W3CDTF">2018-07-18T04:10:00Z</dcterms:created>
  <dcterms:modified xsi:type="dcterms:W3CDTF">2026-02-24T10:19:00Z</dcterms:modified>
</cp:coreProperties>
</file>